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right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0545.0" w:type="dxa"/>
        <w:jc w:val="left"/>
        <w:tblInd w:w="-115.0" w:type="dxa"/>
        <w:tblLayout w:type="fixed"/>
        <w:tblLook w:val="0000"/>
      </w:tblPr>
      <w:tblGrid>
        <w:gridCol w:w="1260"/>
        <w:gridCol w:w="4965"/>
        <w:gridCol w:w="4320"/>
        <w:tblGridChange w:id="0">
          <w:tblGrid>
            <w:gridCol w:w="1260"/>
            <w:gridCol w:w="4965"/>
            <w:gridCol w:w="4320"/>
          </w:tblGrid>
        </w:tblGridChange>
      </w:tblGrid>
      <w:tr>
        <w:trPr>
          <w:trHeight w:val="150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drawing>
                <wp:inline distB="114300" distT="114300" distL="114300" distR="114300">
                  <wp:extent cx="800100" cy="1028700"/>
                  <wp:effectExtent b="0" l="0" r="0" t="0"/>
                  <wp:docPr descr="Lisa Photo for Insert New.png" id="1" name="image02.png"/>
                  <a:graphic>
                    <a:graphicData uri="http://schemas.openxmlformats.org/drawingml/2006/picture">
                      <pic:pic>
                        <pic:nvPicPr>
                          <pic:cNvPr descr="Lisa Photo for Insert New.png" id="0" name="image02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righ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drawing>
                <wp:inline distB="0" distT="0" distL="114300" distR="114300">
                  <wp:extent cx="2714625" cy="419100"/>
                  <wp:effectExtent b="0" l="0" r="0" t="0"/>
                  <wp:docPr descr="Motorola Solutions" id="3" name="image05.png"/>
                  <a:graphic>
                    <a:graphicData uri="http://schemas.openxmlformats.org/drawingml/2006/picture">
                      <pic:pic>
                        <pic:nvPicPr>
                          <pic:cNvPr descr="Motorola Solutions" id="0" name="image05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4a86e8"/>
            <w:vAlign w:val="center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b w:val="0"/>
          <w:color w:val="222222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10579.0" w:type="dxa"/>
        <w:jc w:val="left"/>
        <w:tblInd w:w="-115.0" w:type="dxa"/>
        <w:tblLayout w:type="fixed"/>
        <w:tblLook w:val="0000"/>
      </w:tblPr>
      <w:tblGrid>
        <w:gridCol w:w="360"/>
        <w:gridCol w:w="6"/>
        <w:gridCol w:w="2587"/>
        <w:gridCol w:w="7626"/>
        <w:tblGridChange w:id="0">
          <w:tblGrid>
            <w:gridCol w:w="360"/>
            <w:gridCol w:w="6"/>
            <w:gridCol w:w="2587"/>
            <w:gridCol w:w="7626"/>
          </w:tblGrid>
        </w:tblGridChange>
      </w:tblGrid>
      <w:tr>
        <w:tc>
          <w:tcPr>
            <w:gridSpan w:val="4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color w:val="222222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0"/>
              <w:tblW w:w="10275.0" w:type="dxa"/>
              <w:jc w:val="left"/>
              <w:tblLayout w:type="fixed"/>
              <w:tblLook w:val="0000"/>
            </w:tblPr>
            <w:tblGrid>
              <w:gridCol w:w="10275"/>
              <w:tblGridChange w:id="0">
                <w:tblGrid>
                  <w:gridCol w:w="10275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Mar. 1, 2017</w:t>
                    <w:br w:type="textWrapping"/>
                    <w:br w:type="textWrapping"/>
                    <w:t xml:space="preserve">To: Motorola Solutions suppliers</w:t>
                    <w:br w:type="textWrapping"/>
                    <w:br w:type="textWrapping"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Important action requested: Preparing for scheduled system downtime April 7-18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ff0000"/>
                      <w:sz w:val="20"/>
                      <w:szCs w:val="20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Dear valued supplier,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On April 18, 2017, Motorola Solutions plans to launch a newly upgraded enterprise resource planning (ERP) system to sell, order, make and deliver our products and services worldwide. The complexity of this upgrade requires a significant period of scheduled downtime for our procurement systems prior to launch that I wanted to bring to your attention. Please review how this downtime impacts you, as well as important actions that will help minimize interruptions to our mutual business activities. 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Impacted systems: 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TPC, Production Purchasing, Agile PLM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Downtime start: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 April 7, 5 p.m. U.S. Central Time (CT)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Downtime end:</w:t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 April 18, 12 p.m. CT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What you need to know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During the scheduled downtime, all impacted systems will be unavailable.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3"/>
                    </w:numPr>
                    <w:pBdr/>
                    <w:spacing w:after="0" w:before="0" w:lineRule="auto"/>
                    <w:ind w:left="720" w:hanging="360"/>
                    <w:contextualSpacing w:val="1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TPC will be decommissioned and replaced by Collaborative Planning, iSupplier and Agile PLM.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3"/>
                    </w:numPr>
                    <w:pBdr/>
                    <w:spacing w:after="0" w:before="0" w:lineRule="auto"/>
                    <w:ind w:left="720" w:hanging="360"/>
                    <w:contextualSpacing w:val="1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Production Purchasing will be decommissioned and replaced by Oracle R12 Global Purchasing.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numPr>
                      <w:ilvl w:val="0"/>
                      <w:numId w:val="3"/>
                    </w:numPr>
                    <w:pBdr/>
                    <w:spacing w:after="0" w:before="0" w:lineRule="auto"/>
                    <w:ind w:left="720" w:hanging="360"/>
                    <w:contextualSpacing w:val="1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Agile PLM will be upgraded with new functionality.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Invoices received after April 7 at 5 p.m. CT will not be processed until after April 18 at 12 p.m. CT.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As a reminder to suppliers using Tungsten Network OB10, this electronic invoicing process will be discontinued beginning March 25, 2017. All impacted suppliers were provided with updated invoicing guidance in a separate email.</w:t>
                  </w:r>
                </w:p>
                <w:p w:rsidR="00000000" w:rsidDel="00000000" w:rsidP="00000000" w:rsidRDefault="00000000" w:rsidRPr="00000000">
                  <w:pPr>
                    <w:widowControl w:val="0"/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Your requested actions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2"/>
                    </w:numPr>
                    <w:pBdr/>
                    <w:spacing w:after="0" w:before="0" w:lineRule="auto"/>
                    <w:ind w:left="720" w:right="285" w:hanging="360"/>
                    <w:contextualSpacing w:val="1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33333"/>
                      <w:sz w:val="20"/>
                      <w:szCs w:val="20"/>
                      <w:rtl w:val="0"/>
                    </w:rPr>
                    <w:t xml:space="preserve">All suppliers: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1"/>
                      <w:numId w:val="2"/>
                    </w:numPr>
                    <w:pBdr/>
                    <w:spacing w:after="0" w:before="0" w:lineRule="auto"/>
                    <w:ind w:left="1440" w:right="285" w:hanging="360"/>
                    <w:contextualSpacing w:val="1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33333"/>
                      <w:sz w:val="20"/>
                      <w:szCs w:val="20"/>
                      <w:rtl w:val="0"/>
                    </w:rPr>
                    <w:t xml:space="preserve">Ensure shipments are delivered to Motorola Solutions by March 31 to enable receiving prior to the scheduled system downtime.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2"/>
                    </w:numPr>
                    <w:pBdr/>
                    <w:spacing w:after="0" w:before="0" w:lineRule="auto"/>
                    <w:ind w:left="720" w:right="285" w:hanging="360"/>
                    <w:contextualSpacing w:val="1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Suppliers of items used for Production: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1"/>
                      <w:numId w:val="2"/>
                    </w:numPr>
                    <w:pBdr/>
                    <w:spacing w:after="0" w:before="0" w:lineRule="auto"/>
                    <w:ind w:left="1440" w:right="285" w:hanging="360"/>
                    <w:contextualSpacing w:val="1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Enter commits into TPC or other systems by April 4, 6 p.m. 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1"/>
                      <w:numId w:val="1"/>
                    </w:numPr>
                    <w:pBdr/>
                    <w:spacing w:after="0" w:before="0" w:line="276" w:lineRule="auto"/>
                    <w:ind w:left="1440" w:right="285" w:hanging="360"/>
                    <w:contextualSpacing w:val="1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Material delivered during downtime will not be received until after April 18, so suppliers should plan accordingly.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pBdr/>
                    <w:spacing w:after="0" w:before="0" w:lineRule="auto"/>
                    <w:ind w:left="720" w:right="285" w:hanging="360"/>
                    <w:contextualSpacing w:val="1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33333"/>
                      <w:sz w:val="20"/>
                      <w:szCs w:val="20"/>
                      <w:rtl w:val="0"/>
                    </w:rPr>
                    <w:t xml:space="preserve">Suppliers using Agile PLM: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1"/>
                      <w:numId w:val="1"/>
                    </w:numPr>
                    <w:pBdr/>
                    <w:spacing w:after="0" w:before="0" w:lineRule="auto"/>
                    <w:ind w:left="1440" w:right="285" w:hanging="360"/>
                    <w:contextualSpacing w:val="1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333333"/>
                      <w:sz w:val="20"/>
                      <w:szCs w:val="20"/>
                      <w:rtl w:val="0"/>
                    </w:rPr>
                    <w:t xml:space="preserve">Enter commits into Agile PLM by April 4, 6 p.m. CT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spacing w:line="276" w:lineRule="auto"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Always visit the </w:t>
                  </w:r>
                  <w:hyperlink r:id="rId7">
                    <w:r w:rsidDel="00000000" w:rsidR="00000000" w:rsidRPr="00000000">
                      <w:rPr>
                        <w:rFonts w:ascii="Arial" w:cs="Arial" w:eastAsia="Arial" w:hAnsi="Arial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Motorola Solutions Supplier Portal</w:t>
                    </w:r>
                  </w:hyperlink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 for guidance and support. If you have any questions, please email </w:t>
                  </w:r>
                  <w:hyperlink r:id="rId8">
                    <w:r w:rsidDel="00000000" w:rsidR="00000000" w:rsidRPr="00000000">
                      <w:rPr>
                        <w:rFonts w:ascii="Arial" w:cs="Arial" w:eastAsia="Arial" w:hAnsi="Arial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GreenfieldSuppliersGroup@motorolasolutions.com</w:t>
                    </w:r>
                  </w:hyperlink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>
                  <w:pPr>
                    <w:pBdr/>
                    <w:spacing w:line="276" w:lineRule="auto"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spacing w:line="276" w:lineRule="auto"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Thank you for your participation, and continued partnership.</w:t>
                  </w:r>
                </w:p>
                <w:p w:rsidR="00000000" w:rsidDel="00000000" w:rsidP="00000000" w:rsidRDefault="00000000" w:rsidRPr="00000000">
                  <w:pPr>
                    <w:pBdr/>
                    <w:ind w:right="285"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​Best regards,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drawing>
                      <wp:inline distB="114300" distT="114300" distL="114300" distR="114300">
                        <wp:extent cx="947738" cy="716313"/>
                        <wp:effectExtent b="0" l="0" r="0" t="0"/>
                        <wp:docPr descr="Lisa First Name Signature 7-19-2016.JPG" id="2" name="image04.jpg"/>
                        <a:graphic>
                          <a:graphicData uri="http://schemas.openxmlformats.org/drawingml/2006/picture">
                            <pic:pic>
                              <pic:nvPicPr>
                                <pic:cNvPr descr="Lisa First Name Signature 7-19-2016.JPG" id="0" name="image04.jp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7738" cy="71631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br w:type="textWrapping"/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rtl w:val="0"/>
                    </w:rPr>
                    <w:t xml:space="preserve">Lisa Stenglein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Chief Procurement Officer and Vice President</w:t>
                  </w:r>
                </w:p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20"/>
                      <w:szCs w:val="20"/>
                      <w:rtl w:val="0"/>
                    </w:rPr>
                    <w:t xml:space="preserve">Motorola Solutions, Inc.</w:t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bidiVisual w:val="0"/>
              <w:tblW w:w="10500.0" w:type="dxa"/>
              <w:jc w:val="left"/>
              <w:tblLayout w:type="fixed"/>
              <w:tblLook w:val="0000"/>
            </w:tblPr>
            <w:tblGrid>
              <w:gridCol w:w="10500"/>
              <w:tblGridChange w:id="0">
                <w:tblGrid>
                  <w:gridCol w:w="10500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0" w:hRule="atLeast"/>
              </w:trPr>
              <w:tc>
                <w:tcPr>
                  <w:shd w:fill="afa79f"/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pBdr/>
                    <w:contextualSpacing w:val="0"/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contextualSpacing w:val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100" w:before="100"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2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3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  <w:style w:type="table" w:styleId="Table4">
    <w:basedOn w:val="TableNormal"/>
    <w:pPr>
      <w:pBdr/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pBdr/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4.jpg"/><Relationship Id="rId5" Type="http://schemas.openxmlformats.org/officeDocument/2006/relationships/image" Target="media/image02.png"/><Relationship Id="rId6" Type="http://schemas.openxmlformats.org/officeDocument/2006/relationships/image" Target="media/image05.png"/><Relationship Id="rId7" Type="http://schemas.openxmlformats.org/officeDocument/2006/relationships/hyperlink" Target="https://www.google.com/url?q=https%3A%2F%2Fwww.motorolasolutions.com%2Fen_xp%2Fabout%2Fsuppliers.html%23taboverview&amp;sa=D&amp;sntz=1&amp;usg=AFQjCNFadgVWw06cxT3W1rP98TRttR7BEA" TargetMode="External"/><Relationship Id="rId8" Type="http://schemas.openxmlformats.org/officeDocument/2006/relationships/hyperlink" Target="mailto:GreenfieldSuppliersGroup@motorolasolutions.com" TargetMode="External"/></Relationships>
</file>